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5" w:line="215" w:lineRule="auto"/>
        <w:ind w:left="1091"/>
        <w:rPr>
          <w:rFonts w:ascii="黑体" w:hAnsi="黑体" w:eastAsia="黑体" w:cs="微软雅黑"/>
          <w:sz w:val="43"/>
          <w:szCs w:val="43"/>
        </w:rPr>
      </w:pPr>
      <w:bookmarkStart w:id="3" w:name="_GoBack"/>
      <w:bookmarkEnd w:id="3"/>
      <w:r>
        <w:rPr>
          <w:rFonts w:ascii="黑体" w:hAnsi="黑体" w:eastAsia="黑体" w:cs="微软雅黑"/>
          <w:spacing w:val="15"/>
          <w:sz w:val="43"/>
          <w:szCs w:val="43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北</w:t>
      </w:r>
      <w:r>
        <w:rPr>
          <w:rFonts w:ascii="黑体" w:hAnsi="黑体" w:eastAsia="黑体" w:cs="微软雅黑"/>
          <w:spacing w:val="11"/>
          <w:sz w:val="43"/>
          <w:szCs w:val="43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斗深度应用水平提升比赛规则</w:t>
      </w:r>
    </w:p>
    <w:p>
      <w:pPr>
        <w:spacing w:line="356" w:lineRule="auto"/>
      </w:pPr>
    </w:p>
    <w:p>
      <w:pPr>
        <w:spacing w:before="312" w:beforeLines="100" w:after="312" w:afterLines="100" w:line="223" w:lineRule="auto"/>
        <w:ind w:left="4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7"/>
          <w:sz w:val="31"/>
          <w:szCs w:val="31"/>
        </w:rPr>
        <w:t>一</w:t>
      </w:r>
      <w:r>
        <w:rPr>
          <w:rFonts w:ascii="黑体" w:hAnsi="黑体" w:eastAsia="黑体" w:cs="黑体"/>
          <w:spacing w:val="-16"/>
          <w:sz w:val="31"/>
          <w:szCs w:val="31"/>
        </w:rPr>
        <w:t>、比赛背景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防灾</w:t>
      </w:r>
      <w:r>
        <w:rPr>
          <w:rFonts w:ascii="仿宋" w:hAnsi="仿宋" w:eastAsia="仿宋" w:cs="仿宋"/>
          <w:spacing w:val="8"/>
          <w:sz w:val="31"/>
          <w:szCs w:val="31"/>
        </w:rPr>
        <w:t>减</w:t>
      </w:r>
      <w:r>
        <w:rPr>
          <w:rFonts w:ascii="仿宋" w:hAnsi="仿宋" w:eastAsia="仿宋" w:cs="仿宋"/>
          <w:spacing w:val="7"/>
          <w:sz w:val="31"/>
          <w:szCs w:val="31"/>
        </w:rPr>
        <w:t>灾是北斗应用最为典型和突出领域之一。随着北</w:t>
      </w:r>
      <w:r>
        <w:rPr>
          <w:rFonts w:ascii="仿宋" w:hAnsi="仿宋" w:eastAsia="仿宋" w:cs="仿宋"/>
          <w:spacing w:val="4"/>
          <w:sz w:val="31"/>
          <w:szCs w:val="31"/>
        </w:rPr>
        <w:t>斗规模应用进入市场化</w:t>
      </w:r>
      <w:r>
        <w:rPr>
          <w:rFonts w:ascii="仿宋" w:hAnsi="仿宋" w:eastAsia="仿宋" w:cs="仿宋"/>
          <w:spacing w:val="3"/>
          <w:sz w:val="31"/>
          <w:szCs w:val="31"/>
        </w:rPr>
        <w:t>、</w:t>
      </w:r>
      <w:r>
        <w:rPr>
          <w:rFonts w:ascii="仿宋" w:hAnsi="仿宋" w:eastAsia="仿宋" w:cs="仿宋"/>
          <w:spacing w:val="2"/>
          <w:sz w:val="31"/>
          <w:szCs w:val="31"/>
        </w:rPr>
        <w:t>产业化、国际化发展关键阶段，北</w:t>
      </w:r>
      <w:r>
        <w:rPr>
          <w:rFonts w:ascii="仿宋" w:hAnsi="仿宋" w:eastAsia="仿宋" w:cs="仿宋"/>
          <w:spacing w:val="-3"/>
          <w:sz w:val="31"/>
          <w:szCs w:val="31"/>
        </w:rPr>
        <w:t>斗在防灾减灾领域的应用也将更为深入、覆盖更多方面。“</w:t>
      </w:r>
      <w:r>
        <w:rPr>
          <w:rFonts w:ascii="仿宋" w:hAnsi="仿宋" w:eastAsia="仿宋" w:cs="仿宋"/>
          <w:spacing w:val="-2"/>
          <w:sz w:val="31"/>
          <w:szCs w:val="31"/>
        </w:rPr>
        <w:t>十</w:t>
      </w:r>
      <w:r>
        <w:rPr>
          <w:rFonts w:ascii="仿宋" w:hAnsi="仿宋" w:eastAsia="仿宋" w:cs="仿宋"/>
          <w:spacing w:val="-19"/>
          <w:sz w:val="31"/>
          <w:szCs w:val="31"/>
        </w:rPr>
        <w:t>四五”时期，国务院印发了《“十四五”国家应急体系规划》，</w:t>
      </w:r>
      <w:r>
        <w:rPr>
          <w:rFonts w:ascii="仿宋" w:hAnsi="仿宋" w:eastAsia="仿宋" w:cs="仿宋"/>
          <w:spacing w:val="3"/>
          <w:sz w:val="31"/>
          <w:szCs w:val="31"/>
        </w:rPr>
        <w:t>正构建基于北斗等技术的卫星通信管理系统，推动实现</w:t>
      </w:r>
      <w:r>
        <w:rPr>
          <w:rFonts w:ascii="仿宋" w:hAnsi="仿宋" w:eastAsia="仿宋" w:cs="仿宋"/>
          <w:spacing w:val="2"/>
          <w:sz w:val="31"/>
          <w:szCs w:val="31"/>
        </w:rPr>
        <w:t>应</w:t>
      </w:r>
      <w:r>
        <w:rPr>
          <w:rFonts w:ascii="仿宋" w:hAnsi="仿宋" w:eastAsia="仿宋" w:cs="仿宋"/>
          <w:sz w:val="31"/>
          <w:szCs w:val="31"/>
        </w:rPr>
        <w:t>急</w:t>
      </w:r>
      <w:r>
        <w:rPr>
          <w:rFonts w:ascii="仿宋" w:hAnsi="仿宋" w:eastAsia="仿宋" w:cs="仿宋"/>
          <w:spacing w:val="3"/>
          <w:sz w:val="31"/>
          <w:szCs w:val="31"/>
        </w:rPr>
        <w:t>通信卫星资源的统一调度和综合应用，开展北斗系统应</w:t>
      </w:r>
      <w:r>
        <w:rPr>
          <w:rFonts w:ascii="仿宋" w:hAnsi="仿宋" w:eastAsia="仿宋" w:cs="仿宋"/>
          <w:spacing w:val="2"/>
          <w:sz w:val="31"/>
          <w:szCs w:val="31"/>
        </w:rPr>
        <w:t>急</w:t>
      </w:r>
      <w:r>
        <w:rPr>
          <w:rFonts w:ascii="仿宋" w:hAnsi="仿宋" w:eastAsia="仿宋" w:cs="仿宋"/>
          <w:sz w:val="31"/>
          <w:szCs w:val="31"/>
        </w:rPr>
        <w:t>管</w:t>
      </w:r>
      <w:r>
        <w:rPr>
          <w:rFonts w:ascii="仿宋" w:hAnsi="仿宋" w:eastAsia="仿宋" w:cs="仿宋"/>
          <w:spacing w:val="-4"/>
          <w:sz w:val="31"/>
          <w:szCs w:val="31"/>
        </w:rPr>
        <w:t>理能力示范创建。未来，</w:t>
      </w:r>
      <w:r>
        <w:rPr>
          <w:rFonts w:ascii="仿宋" w:hAnsi="仿宋" w:eastAsia="仿宋" w:cs="仿宋"/>
          <w:spacing w:val="-2"/>
          <w:sz w:val="31"/>
          <w:szCs w:val="31"/>
        </w:rPr>
        <w:t>北斗系统将以更优质的服务，继续</w:t>
      </w:r>
      <w:r>
        <w:rPr>
          <w:rFonts w:ascii="仿宋" w:hAnsi="仿宋" w:eastAsia="仿宋" w:cs="仿宋"/>
          <w:spacing w:val="9"/>
          <w:sz w:val="31"/>
          <w:szCs w:val="31"/>
        </w:rPr>
        <w:t>发挥优势，为防灾减灾工作提供北斗智慧，减轻灾害对群</w:t>
      </w:r>
      <w:r>
        <w:rPr>
          <w:rFonts w:ascii="仿宋" w:hAnsi="仿宋" w:eastAsia="仿宋" w:cs="仿宋"/>
          <w:spacing w:val="4"/>
          <w:sz w:val="31"/>
          <w:szCs w:val="31"/>
        </w:rPr>
        <w:t>众</w:t>
      </w:r>
      <w:r>
        <w:rPr>
          <w:rFonts w:ascii="仿宋" w:hAnsi="仿宋" w:eastAsia="仿宋" w:cs="仿宋"/>
          <w:spacing w:val="1"/>
          <w:sz w:val="31"/>
          <w:szCs w:val="31"/>
        </w:rPr>
        <w:t>生命财产的影响，共同保护群众安全，守护美好家</w:t>
      </w:r>
      <w:r>
        <w:rPr>
          <w:rFonts w:ascii="仿宋" w:hAnsi="仿宋" w:eastAsia="仿宋" w:cs="仿宋"/>
          <w:sz w:val="31"/>
          <w:szCs w:val="31"/>
        </w:rPr>
        <w:t>园。</w:t>
      </w:r>
    </w:p>
    <w:p>
      <w:pPr>
        <w:spacing w:before="312" w:beforeLines="100" w:after="312" w:afterLines="100" w:line="223" w:lineRule="auto"/>
        <w:ind w:left="471"/>
        <w:rPr>
          <w:rFonts w:ascii="黑体" w:hAnsi="黑体" w:eastAsia="黑体" w:cs="黑体"/>
          <w:spacing w:val="-17"/>
          <w:sz w:val="31"/>
          <w:szCs w:val="31"/>
        </w:rPr>
      </w:pPr>
      <w:r>
        <w:rPr>
          <w:rFonts w:ascii="黑体" w:hAnsi="黑体" w:eastAsia="黑体" w:cs="黑体"/>
          <w:spacing w:val="-17"/>
          <w:sz w:val="31"/>
          <w:szCs w:val="31"/>
        </w:rPr>
        <w:t>二、赛项概要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1、参赛组别</w:t>
      </w:r>
      <w:r>
        <w:rPr>
          <w:rFonts w:hint="eastAsia" w:ascii="仿宋" w:hAnsi="仿宋" w:eastAsia="仿宋" w:cs="仿宋"/>
          <w:spacing w:val="14"/>
          <w:sz w:val="31"/>
          <w:szCs w:val="31"/>
        </w:rPr>
        <w:t>：</w:t>
      </w:r>
      <w:r>
        <w:rPr>
          <w:rFonts w:ascii="仿宋" w:hAnsi="仿宋" w:eastAsia="仿宋" w:cs="仿宋"/>
          <w:spacing w:val="14"/>
          <w:sz w:val="31"/>
          <w:szCs w:val="31"/>
        </w:rPr>
        <w:t>实操组</w:t>
      </w:r>
      <w:r>
        <w:rPr>
          <w:rFonts w:hint="eastAsia" w:ascii="仿宋" w:hAnsi="仿宋" w:eastAsia="仿宋" w:cs="仿宋"/>
          <w:spacing w:val="14"/>
          <w:sz w:val="31"/>
          <w:szCs w:val="31"/>
        </w:rPr>
        <w:t>（本科生组）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2、参赛形式：每支参赛队由不多于3名的学生和1名指导教师组成，每名学生只能参加一支参赛队。学生必须是截止到2023年6月底前仍然在校的学生；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3、参赛要求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需提交设计方案并进行现场</w:t>
      </w:r>
      <w:r>
        <w:rPr>
          <w:rFonts w:hint="eastAsia" w:ascii="仿宋" w:hAnsi="仿宋" w:eastAsia="仿宋" w:cs="仿宋"/>
          <w:spacing w:val="14"/>
          <w:sz w:val="31"/>
          <w:szCs w:val="31"/>
        </w:rPr>
        <w:t>演示</w:t>
      </w:r>
      <w:r>
        <w:rPr>
          <w:rFonts w:ascii="仿宋" w:hAnsi="仿宋" w:eastAsia="仿宋" w:cs="仿宋"/>
          <w:spacing w:val="14"/>
          <w:sz w:val="31"/>
          <w:szCs w:val="31"/>
        </w:rPr>
        <w:t>操作。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4、比赛主题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实操组选题为：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1)大坝阴影下：大坝位移监测预警；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2)守护山中的路：道路桥梁滑坡监测；</w:t>
      </w:r>
    </w:p>
    <w:p>
      <w:pPr>
        <w:spacing w:before="312" w:beforeLines="100" w:after="312" w:afterLines="100" w:line="223" w:lineRule="auto"/>
        <w:ind w:left="471"/>
        <w:rPr>
          <w:rFonts w:ascii="黑体" w:hAnsi="黑体" w:eastAsia="黑体" w:cs="黑体"/>
          <w:spacing w:val="-17"/>
          <w:sz w:val="31"/>
          <w:szCs w:val="31"/>
        </w:rPr>
      </w:pPr>
      <w:r>
        <w:rPr>
          <w:rFonts w:ascii="黑体" w:hAnsi="黑体" w:eastAsia="黑体" w:cs="黑体"/>
          <w:spacing w:val="-17"/>
          <w:sz w:val="31"/>
          <w:szCs w:val="31"/>
        </w:rPr>
        <w:t>三、比赛内容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在技术体验和创新方案基础上，在作品中体现技术实践，且在设计的创新创意方案中，北斗的作用必须通过比赛平台真实体现出来。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hint="eastAsia" w:ascii="仿宋" w:hAnsi="仿宋" w:eastAsia="仿宋" w:cs="仿宋"/>
          <w:spacing w:val="14"/>
          <w:sz w:val="31"/>
          <w:szCs w:val="31"/>
        </w:rPr>
        <w:t>根据比赛主题自拟场景，</w:t>
      </w:r>
      <w:r>
        <w:rPr>
          <w:rFonts w:ascii="仿宋" w:hAnsi="仿宋" w:eastAsia="仿宋" w:cs="仿宋"/>
          <w:spacing w:val="14"/>
          <w:sz w:val="31"/>
          <w:szCs w:val="31"/>
        </w:rPr>
        <w:t>通过运用“北斗”系统，设计并实施系统实现</w:t>
      </w:r>
      <w:commentRangeStart w:id="0"/>
      <w:r>
        <w:rPr>
          <w:rFonts w:ascii="仿宋" w:hAnsi="仿宋" w:eastAsia="仿宋" w:cs="仿宋"/>
          <w:spacing w:val="14"/>
          <w:sz w:val="31"/>
          <w:szCs w:val="31"/>
        </w:rPr>
        <w:t>。</w:t>
      </w:r>
      <w:commentRangeEnd w:id="0"/>
      <w:r>
        <w:commentReference w:id="0"/>
      </w:r>
    </w:p>
    <w:p>
      <w:pPr>
        <w:spacing w:before="312" w:beforeLines="100" w:after="312" w:afterLines="100" w:line="223" w:lineRule="auto"/>
        <w:ind w:left="471"/>
        <w:rPr>
          <w:rFonts w:ascii="黑体" w:hAnsi="黑体" w:eastAsia="黑体" w:cs="黑体"/>
          <w:spacing w:val="-17"/>
          <w:sz w:val="31"/>
          <w:szCs w:val="31"/>
        </w:rPr>
      </w:pPr>
      <w:r>
        <w:rPr>
          <w:rFonts w:hint="eastAsia" w:ascii="黑体" w:hAnsi="黑体" w:eastAsia="黑体" w:cs="黑体"/>
          <w:spacing w:val="-17"/>
          <w:sz w:val="31"/>
          <w:szCs w:val="31"/>
        </w:rPr>
        <w:t>四、</w:t>
      </w:r>
      <w:r>
        <w:rPr>
          <w:rFonts w:ascii="黑体" w:hAnsi="黑体" w:eastAsia="黑体" w:cs="黑体"/>
          <w:spacing w:val="-17"/>
          <w:sz w:val="31"/>
          <w:szCs w:val="31"/>
        </w:rPr>
        <w:t>比赛规则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bookmarkStart w:id="0" w:name="_Hlk129679336"/>
      <w:r>
        <w:rPr>
          <w:rFonts w:ascii="仿宋" w:hAnsi="仿宋" w:eastAsia="仿宋" w:cs="仿宋"/>
          <w:spacing w:val="14"/>
          <w:sz w:val="31"/>
          <w:szCs w:val="31"/>
        </w:rPr>
        <w:t>在规定时间之前，提交完整的设计报告。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1、现场比参赛流程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(1)作品准备与调试：选手填写完成《北斗深度应用技术提升创作说明》，并带入赛场；调试作品；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(2)作品展示与陈述答辩：选手向评委陈述设计思路并演示作品主要功能。选手将《北斗深度应用技术提升创作说明》表格提交给评委</w:t>
      </w:r>
      <w:r>
        <w:rPr>
          <w:rFonts w:hint="eastAsia" w:ascii="仿宋" w:hAnsi="仿宋" w:eastAsia="仿宋" w:cs="仿宋"/>
          <w:spacing w:val="14"/>
          <w:sz w:val="31"/>
          <w:szCs w:val="31"/>
        </w:rPr>
        <w:t>，</w:t>
      </w:r>
      <w:r>
        <w:rPr>
          <w:rFonts w:ascii="仿宋" w:hAnsi="仿宋" w:eastAsia="仿宋" w:cs="仿宋"/>
          <w:spacing w:val="14"/>
          <w:sz w:val="31"/>
          <w:szCs w:val="31"/>
        </w:rPr>
        <w:t>并就评委提出的问题进行答辩。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2、作品可实现功能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(1)基础功能部分：完成所选赛题功能；</w:t>
      </w:r>
    </w:p>
    <w:bookmarkEnd w:id="0"/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(2)创意部分：通过使用北斗</w:t>
      </w:r>
      <w:r>
        <w:rPr>
          <w:rFonts w:hint="eastAsia" w:ascii="仿宋" w:hAnsi="仿宋" w:eastAsia="仿宋" w:cs="仿宋"/>
          <w:spacing w:val="14"/>
          <w:sz w:val="31"/>
          <w:szCs w:val="31"/>
        </w:rPr>
        <w:t>系统</w:t>
      </w:r>
      <w:r>
        <w:rPr>
          <w:rFonts w:ascii="仿宋" w:hAnsi="仿宋" w:eastAsia="仿宋" w:cs="仿宋"/>
          <w:spacing w:val="14"/>
          <w:sz w:val="31"/>
          <w:szCs w:val="31"/>
        </w:rPr>
        <w:t>定位、授时</w:t>
      </w:r>
      <w:r>
        <w:rPr>
          <w:rFonts w:hint="eastAsia" w:ascii="仿宋" w:hAnsi="仿宋" w:eastAsia="仿宋" w:cs="仿宋"/>
          <w:spacing w:val="14"/>
          <w:sz w:val="31"/>
          <w:szCs w:val="31"/>
        </w:rPr>
        <w:t>或与</w:t>
      </w:r>
      <w:r>
        <w:rPr>
          <w:rFonts w:ascii="仿宋" w:hAnsi="仿宋" w:eastAsia="仿宋" w:cs="仿宋"/>
          <w:spacing w:val="14"/>
          <w:sz w:val="31"/>
          <w:szCs w:val="31"/>
        </w:rPr>
        <w:t>其他传感器</w:t>
      </w:r>
      <w:r>
        <w:rPr>
          <w:rFonts w:hint="eastAsia" w:ascii="仿宋" w:hAnsi="仿宋" w:eastAsia="仿宋" w:cs="仿宋"/>
          <w:spacing w:val="14"/>
          <w:sz w:val="31"/>
          <w:szCs w:val="31"/>
        </w:rPr>
        <w:t>集成</w:t>
      </w:r>
      <w:r>
        <w:rPr>
          <w:rFonts w:ascii="仿宋" w:hAnsi="仿宋" w:eastAsia="仿宋" w:cs="仿宋"/>
          <w:spacing w:val="14"/>
          <w:sz w:val="31"/>
          <w:szCs w:val="31"/>
        </w:rPr>
        <w:t>，合理且有效地解决实际问题。允许按比例缩放以便作品实现和展示。</w:t>
      </w:r>
    </w:p>
    <w:p>
      <w:pPr>
        <w:spacing w:before="312" w:beforeLines="100" w:after="312" w:afterLines="100" w:line="223" w:lineRule="auto"/>
        <w:ind w:left="471"/>
        <w:rPr>
          <w:rFonts w:ascii="黑体" w:hAnsi="黑体" w:eastAsia="黑体" w:cs="黑体"/>
          <w:spacing w:val="-17"/>
          <w:sz w:val="31"/>
          <w:szCs w:val="31"/>
        </w:rPr>
      </w:pPr>
      <w:r>
        <w:rPr>
          <w:rFonts w:hint="eastAsia" w:ascii="黑体" w:hAnsi="黑体" w:eastAsia="黑体" w:cs="黑体"/>
          <w:spacing w:val="-17"/>
          <w:sz w:val="31"/>
          <w:szCs w:val="31"/>
        </w:rPr>
        <w:t>五、</w:t>
      </w:r>
      <w:r>
        <w:rPr>
          <w:rFonts w:ascii="黑体" w:hAnsi="黑体" w:eastAsia="黑体" w:cs="黑体"/>
          <w:spacing w:val="-17"/>
          <w:sz w:val="31"/>
          <w:szCs w:val="31"/>
        </w:rPr>
        <w:t>评分标准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设计方案：问题理解度、功能完整度、创新</w:t>
      </w:r>
      <w:r>
        <w:rPr>
          <w:rFonts w:hint="eastAsia" w:ascii="仿宋" w:hAnsi="仿宋" w:eastAsia="仿宋" w:cs="仿宋"/>
          <w:spacing w:val="14"/>
          <w:sz w:val="31"/>
          <w:szCs w:val="31"/>
        </w:rPr>
        <w:t>性</w:t>
      </w:r>
      <w:r>
        <w:rPr>
          <w:rFonts w:ascii="仿宋" w:hAnsi="仿宋" w:eastAsia="仿宋" w:cs="仿宋"/>
          <w:spacing w:val="14"/>
          <w:sz w:val="31"/>
          <w:szCs w:val="31"/>
        </w:rPr>
        <w:t>；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实际比测：准确度、灵敏度、完整度。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评分标准如下:</w:t>
      </w:r>
    </w:p>
    <w:tbl>
      <w:tblPr>
        <w:tblStyle w:val="10"/>
        <w:tblW w:w="8190" w:type="dxa"/>
        <w:tblInd w:w="14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2267"/>
        <w:gridCol w:w="504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0" w:type="dxa"/>
          </w:tcPr>
          <w:p>
            <w:pPr>
              <w:spacing w:before="156" w:line="224" w:lineRule="auto"/>
              <w:ind w:left="124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5"/>
                <w:sz w:val="31"/>
                <w:szCs w:val="31"/>
                <w14:textOutline w14:w="5791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2267" w:type="dxa"/>
          </w:tcPr>
          <w:p>
            <w:pPr>
              <w:spacing w:before="156" w:line="224" w:lineRule="auto"/>
              <w:ind w:left="500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8"/>
                <w:sz w:val="31"/>
                <w:szCs w:val="31"/>
                <w14:textOutline w14:w="5791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评分项</w:t>
            </w:r>
            <w:r>
              <w:rPr>
                <w:rFonts w:ascii="仿宋" w:hAnsi="仿宋" w:eastAsia="仿宋" w:cs="仿宋"/>
                <w:spacing w:val="7"/>
                <w:sz w:val="31"/>
                <w:szCs w:val="31"/>
                <w14:textOutline w14:w="5791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5043" w:type="dxa"/>
          </w:tcPr>
          <w:p>
            <w:pPr>
              <w:spacing w:before="156" w:line="224" w:lineRule="auto"/>
              <w:ind w:left="1886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8"/>
                <w:sz w:val="31"/>
                <w:szCs w:val="31"/>
                <w14:textOutline w14:w="5791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评分标</w:t>
            </w:r>
            <w:r>
              <w:rPr>
                <w:rFonts w:ascii="仿宋" w:hAnsi="仿宋" w:eastAsia="仿宋" w:cs="仿宋"/>
                <w:spacing w:val="7"/>
                <w:sz w:val="31"/>
                <w:szCs w:val="31"/>
                <w14:textOutline w14:w="5791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5" w:hRule="atLeast"/>
        </w:trPr>
        <w:tc>
          <w:tcPr>
            <w:tcW w:w="880" w:type="dxa"/>
          </w:tcPr>
          <w:p>
            <w:pPr>
              <w:spacing w:line="268" w:lineRule="auto"/>
              <w:rPr>
                <w:sz w:val="20"/>
              </w:rPr>
            </w:pPr>
          </w:p>
          <w:p>
            <w:pPr>
              <w:spacing w:line="268" w:lineRule="auto"/>
              <w:rPr>
                <w:sz w:val="20"/>
              </w:rPr>
            </w:pPr>
          </w:p>
          <w:p>
            <w:pPr>
              <w:spacing w:line="268" w:lineRule="auto"/>
              <w:rPr>
                <w:sz w:val="20"/>
              </w:rPr>
            </w:pPr>
          </w:p>
          <w:p>
            <w:pPr>
              <w:spacing w:line="268" w:lineRule="auto"/>
              <w:rPr>
                <w:sz w:val="20"/>
              </w:rPr>
            </w:pPr>
          </w:p>
          <w:p>
            <w:pPr>
              <w:spacing w:line="268" w:lineRule="auto"/>
              <w:rPr>
                <w:sz w:val="20"/>
              </w:rPr>
            </w:pPr>
          </w:p>
          <w:p>
            <w:pPr>
              <w:spacing w:before="101" w:line="190" w:lineRule="auto"/>
              <w:ind w:left="38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z w:val="31"/>
                <w:szCs w:val="31"/>
              </w:rPr>
              <w:t>1</w:t>
            </w:r>
          </w:p>
        </w:tc>
        <w:tc>
          <w:tcPr>
            <w:tcW w:w="2267" w:type="dxa"/>
          </w:tcPr>
          <w:p>
            <w:pPr>
              <w:spacing w:line="258" w:lineRule="auto"/>
              <w:rPr>
                <w:sz w:val="20"/>
              </w:rPr>
            </w:pPr>
          </w:p>
          <w:p>
            <w:pPr>
              <w:spacing w:line="259" w:lineRule="auto"/>
              <w:rPr>
                <w:sz w:val="20"/>
              </w:rPr>
            </w:pPr>
          </w:p>
          <w:p>
            <w:pPr>
              <w:spacing w:line="259" w:lineRule="auto"/>
              <w:rPr>
                <w:sz w:val="20"/>
              </w:rPr>
            </w:pPr>
          </w:p>
          <w:p>
            <w:pPr>
              <w:spacing w:line="259" w:lineRule="auto"/>
              <w:rPr>
                <w:sz w:val="20"/>
              </w:rPr>
            </w:pPr>
          </w:p>
          <w:p>
            <w:pPr>
              <w:spacing w:line="259" w:lineRule="auto"/>
              <w:rPr>
                <w:sz w:val="20"/>
              </w:rPr>
            </w:pPr>
          </w:p>
          <w:p>
            <w:pPr>
              <w:spacing w:before="101" w:line="224" w:lineRule="auto"/>
              <w:ind w:left="21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问题理</w:t>
            </w:r>
            <w:r>
              <w:rPr>
                <w:rFonts w:ascii="仿宋" w:hAnsi="仿宋" w:eastAsia="仿宋" w:cs="仿宋"/>
                <w:spacing w:val="1"/>
                <w:sz w:val="31"/>
                <w:szCs w:val="31"/>
              </w:rPr>
              <w:t>解程度</w:t>
            </w:r>
          </w:p>
        </w:tc>
        <w:tc>
          <w:tcPr>
            <w:tcW w:w="5043" w:type="dxa"/>
          </w:tcPr>
          <w:p>
            <w:pPr>
              <w:spacing w:before="101" w:line="373" w:lineRule="auto"/>
              <w:ind w:left="41" w:right="31"/>
              <w:jc w:val="both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4"/>
                <w:sz w:val="31"/>
                <w:szCs w:val="31"/>
              </w:rPr>
              <w:t>对所选题目的理解程度：对待生命、财产、科学的统筹态度；发现问题</w:t>
            </w:r>
            <w:r>
              <w:rPr>
                <w:rFonts w:hint="eastAsia" w:ascii="仿宋" w:hAnsi="仿宋" w:eastAsia="仿宋" w:cs="仿宋"/>
                <w:spacing w:val="14"/>
                <w:sz w:val="31"/>
                <w:szCs w:val="31"/>
              </w:rPr>
              <w:t>、</w:t>
            </w:r>
            <w:r>
              <w:rPr>
                <w:rFonts w:ascii="仿宋" w:hAnsi="仿宋" w:eastAsia="仿宋" w:cs="仿宋"/>
                <w:spacing w:val="14"/>
                <w:sz w:val="31"/>
                <w:szCs w:val="31"/>
              </w:rPr>
              <w:t>认识问题、解决问题、回顾问题的整体思维模式；解决方案的丰富性、创新性、科学性</w:t>
            </w:r>
            <w:r>
              <w:rPr>
                <w:rFonts w:hint="eastAsia" w:ascii="仿宋" w:hAnsi="仿宋" w:eastAsia="仿宋" w:cs="仿宋"/>
                <w:spacing w:val="14"/>
                <w:sz w:val="31"/>
                <w:szCs w:val="3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80" w:type="dxa"/>
          </w:tcPr>
          <w:p>
            <w:pPr>
              <w:spacing w:line="410" w:lineRule="auto"/>
              <w:rPr>
                <w:sz w:val="20"/>
              </w:rPr>
            </w:pPr>
          </w:p>
          <w:p>
            <w:pPr>
              <w:spacing w:before="100" w:line="190" w:lineRule="auto"/>
              <w:ind w:left="382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z w:val="31"/>
                <w:szCs w:val="31"/>
              </w:rPr>
              <w:t>2</w:t>
            </w:r>
          </w:p>
        </w:tc>
        <w:tc>
          <w:tcPr>
            <w:tcW w:w="2267" w:type="dxa"/>
          </w:tcPr>
          <w:p>
            <w:pPr>
              <w:spacing w:line="365" w:lineRule="auto"/>
              <w:rPr>
                <w:sz w:val="20"/>
              </w:rPr>
            </w:pPr>
          </w:p>
          <w:p>
            <w:pPr>
              <w:spacing w:before="101" w:line="224" w:lineRule="auto"/>
              <w:ind w:left="86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0"/>
                <w:sz w:val="31"/>
                <w:szCs w:val="31"/>
              </w:rPr>
              <w:t>比测</w:t>
            </w:r>
          </w:p>
        </w:tc>
        <w:tc>
          <w:tcPr>
            <w:tcW w:w="5043" w:type="dxa"/>
          </w:tcPr>
          <w:p>
            <w:pPr>
              <w:spacing w:before="101" w:line="373" w:lineRule="auto"/>
              <w:ind w:left="41" w:right="31"/>
              <w:jc w:val="both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4"/>
                <w:sz w:val="31"/>
                <w:szCs w:val="31"/>
              </w:rPr>
              <w:t>监测准确度、预警灵敏度、实现完</w:t>
            </w:r>
            <w:r>
              <w:rPr>
                <w:rFonts w:hint="eastAsia" w:ascii="仿宋" w:hAnsi="仿宋" w:eastAsia="仿宋" w:cs="仿宋"/>
                <w:spacing w:val="14"/>
                <w:sz w:val="31"/>
                <w:szCs w:val="31"/>
              </w:rPr>
              <w:t>整度。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880" w:type="dxa"/>
          </w:tcPr>
          <w:p>
            <w:pPr>
              <w:rPr>
                <w:sz w:val="20"/>
              </w:rPr>
            </w:pPr>
          </w:p>
          <w:p>
            <w:pPr>
              <w:rPr>
                <w:sz w:val="20"/>
              </w:rPr>
            </w:pPr>
          </w:p>
          <w:p>
            <w:pPr>
              <w:spacing w:line="241" w:lineRule="auto"/>
              <w:rPr>
                <w:sz w:val="20"/>
              </w:rPr>
            </w:pPr>
          </w:p>
          <w:p>
            <w:pPr>
              <w:spacing w:before="101" w:line="188" w:lineRule="auto"/>
              <w:ind w:left="394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z w:val="31"/>
                <w:szCs w:val="31"/>
              </w:rPr>
              <w:t>3</w:t>
            </w:r>
          </w:p>
        </w:tc>
        <w:tc>
          <w:tcPr>
            <w:tcW w:w="2267" w:type="dxa"/>
          </w:tcPr>
          <w:p>
            <w:pPr>
              <w:spacing w:line="338" w:lineRule="auto"/>
              <w:rPr>
                <w:sz w:val="20"/>
              </w:rPr>
            </w:pPr>
          </w:p>
          <w:p>
            <w:pPr>
              <w:spacing w:line="338" w:lineRule="auto"/>
              <w:rPr>
                <w:sz w:val="20"/>
              </w:rPr>
            </w:pPr>
          </w:p>
          <w:p>
            <w:pPr>
              <w:spacing w:before="101" w:line="224" w:lineRule="auto"/>
              <w:ind w:left="52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临场表</w:t>
            </w:r>
            <w:r>
              <w:rPr>
                <w:rFonts w:ascii="仿宋" w:hAnsi="仿宋" w:eastAsia="仿宋" w:cs="仿宋"/>
                <w:spacing w:val="1"/>
                <w:sz w:val="31"/>
                <w:szCs w:val="31"/>
              </w:rPr>
              <w:t>现</w:t>
            </w:r>
          </w:p>
        </w:tc>
        <w:tc>
          <w:tcPr>
            <w:tcW w:w="5043" w:type="dxa"/>
          </w:tcPr>
          <w:p>
            <w:pPr>
              <w:spacing w:before="101" w:line="373" w:lineRule="auto"/>
              <w:ind w:left="41" w:right="31"/>
              <w:jc w:val="both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4"/>
                <w:sz w:val="31"/>
                <w:szCs w:val="31"/>
              </w:rPr>
              <w:t>逻辑清晰度，表达准确度，表现得体度，作品及资料的完整性及排版设计美观性，团队合作度</w:t>
            </w:r>
            <w:r>
              <w:rPr>
                <w:rFonts w:hint="eastAsia" w:ascii="仿宋" w:hAnsi="仿宋" w:eastAsia="仿宋" w:cs="仿宋"/>
                <w:spacing w:val="14"/>
                <w:sz w:val="31"/>
                <w:szCs w:val="31"/>
              </w:rPr>
              <w:t>。</w:t>
            </w:r>
          </w:p>
        </w:tc>
      </w:tr>
    </w:tbl>
    <w:p>
      <w:pPr>
        <w:spacing w:before="312" w:beforeLines="100" w:after="312" w:afterLines="100" w:line="223" w:lineRule="auto"/>
        <w:ind w:left="471"/>
        <w:rPr>
          <w:rFonts w:ascii="黑体" w:hAnsi="黑体" w:eastAsia="黑体" w:cs="黑体"/>
          <w:spacing w:val="-7"/>
          <w:sz w:val="31"/>
          <w:szCs w:val="31"/>
        </w:rPr>
      </w:pPr>
      <w:r>
        <w:rPr>
          <w:rFonts w:hint="eastAsia" w:ascii="黑体" w:hAnsi="黑体" w:eastAsia="黑体" w:cs="黑体"/>
          <w:spacing w:val="-17"/>
          <w:sz w:val="31"/>
          <w:szCs w:val="31"/>
        </w:rPr>
        <w:t>六、</w:t>
      </w:r>
      <w:r>
        <w:rPr>
          <w:rFonts w:ascii="黑体" w:hAnsi="黑体" w:eastAsia="黑体" w:cs="黑体"/>
          <w:spacing w:val="-17"/>
          <w:sz w:val="31"/>
          <w:szCs w:val="31"/>
        </w:rPr>
        <w:t>参赛作品格式规范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填写《北斗深度应用技术提升创作说明》文档(见附件)。</w:t>
      </w:r>
    </w:p>
    <w:p>
      <w:pPr>
        <w:spacing w:before="312" w:beforeLines="100" w:after="312" w:afterLines="100" w:line="223" w:lineRule="auto"/>
        <w:ind w:left="471"/>
        <w:rPr>
          <w:rFonts w:ascii="黑体" w:hAnsi="黑体" w:eastAsia="黑体" w:cs="黑体"/>
          <w:spacing w:val="-17"/>
          <w:sz w:val="31"/>
          <w:szCs w:val="31"/>
        </w:rPr>
      </w:pPr>
      <w:r>
        <w:rPr>
          <w:rFonts w:hint="eastAsia" w:ascii="黑体" w:hAnsi="黑体" w:eastAsia="黑体" w:cs="黑体"/>
          <w:spacing w:val="-17"/>
          <w:sz w:val="31"/>
          <w:szCs w:val="31"/>
        </w:rPr>
        <w:t>七、</w:t>
      </w:r>
      <w:r>
        <w:rPr>
          <w:rFonts w:ascii="黑体" w:hAnsi="黑体" w:eastAsia="黑体" w:cs="黑体"/>
          <w:spacing w:val="-17"/>
          <w:sz w:val="31"/>
          <w:szCs w:val="31"/>
        </w:rPr>
        <w:t>现场赛要求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只能利用“北斗”及“北斗”相关设备模块，不允许使用成品设备直接参赛；</w:t>
      </w:r>
    </w:p>
    <w:p>
      <w:pPr>
        <w:spacing w:before="312" w:beforeLines="100" w:after="312" w:afterLines="100" w:line="223" w:lineRule="auto"/>
        <w:ind w:left="471"/>
        <w:rPr>
          <w:rFonts w:ascii="黑体" w:hAnsi="黑体" w:eastAsia="黑体" w:cs="黑体"/>
          <w:spacing w:val="-17"/>
          <w:sz w:val="31"/>
          <w:szCs w:val="31"/>
        </w:rPr>
      </w:pPr>
      <w:r>
        <w:rPr>
          <w:rFonts w:hint="eastAsia" w:ascii="黑体" w:hAnsi="黑体" w:eastAsia="黑体" w:cs="黑体"/>
          <w:spacing w:val="-17"/>
          <w:sz w:val="31"/>
          <w:szCs w:val="31"/>
        </w:rPr>
        <w:t>八、</w:t>
      </w:r>
      <w:r>
        <w:rPr>
          <w:rFonts w:ascii="黑体" w:hAnsi="黑体" w:eastAsia="黑体" w:cs="黑体"/>
          <w:spacing w:val="-17"/>
          <w:sz w:val="31"/>
          <w:szCs w:val="31"/>
        </w:rPr>
        <w:t>其他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1、实操赛道参赛团队自行准备北斗相关模块：天线、接收模块、通讯模块、电脑、告警系统等；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2、严禁抄袭，方案(word/ppt)内容在于基于北斗系统下的应用创新、奇思妙想、丰富精彩、功能完整，不在于字数。</w:t>
      </w:r>
    </w:p>
    <w:p>
      <w:pPr>
        <w:spacing w:before="312" w:beforeLines="100" w:after="312" w:afterLines="100" w:line="223" w:lineRule="auto"/>
        <w:ind w:left="471"/>
        <w:rPr>
          <w:rFonts w:ascii="黑体" w:hAnsi="黑体" w:eastAsia="黑体" w:cs="黑体"/>
          <w:spacing w:val="-17"/>
          <w:sz w:val="31"/>
          <w:szCs w:val="31"/>
        </w:rPr>
      </w:pPr>
      <w:bookmarkStart w:id="1" w:name="_Hlk129679459"/>
      <w:r>
        <w:rPr>
          <w:rFonts w:ascii="黑体" w:hAnsi="黑体" w:eastAsia="黑体" w:cs="黑体"/>
          <w:spacing w:val="-17"/>
          <w:sz w:val="31"/>
          <w:szCs w:val="31"/>
        </w:rPr>
        <w:t>九、附则</w:t>
      </w:r>
    </w:p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比赛规则</w:t>
      </w:r>
      <w:r>
        <w:rPr>
          <w:rFonts w:hint="eastAsia" w:ascii="仿宋" w:hAnsi="仿宋" w:eastAsia="仿宋" w:cs="仿宋"/>
          <w:spacing w:val="14"/>
          <w:sz w:val="31"/>
          <w:szCs w:val="31"/>
        </w:rPr>
        <w:t>由承办学院负责解释。</w:t>
      </w:r>
    </w:p>
    <w:bookmarkEnd w:id="1"/>
    <w:p>
      <w:pPr>
        <w:spacing w:before="101" w:line="373" w:lineRule="auto"/>
        <w:ind w:left="41" w:right="31" w:firstLine="669"/>
        <w:jc w:val="both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Times New Roman" w:hAnsi="Times New Roman" w:eastAsia="宋体"/>
        </w:rPr>
        <w:br w:type="page"/>
      </w:r>
    </w:p>
    <w:p>
      <w:pPr>
        <w:spacing w:before="100" w:line="224" w:lineRule="auto"/>
        <w:ind w:left="64"/>
        <w:rPr>
          <w:rFonts w:ascii="仿宋" w:hAnsi="仿宋" w:eastAsia="仿宋" w:cs="仿宋"/>
          <w:sz w:val="31"/>
          <w:szCs w:val="31"/>
        </w:rPr>
      </w:pPr>
      <w:bookmarkStart w:id="2" w:name="_Hlk129679494"/>
      <w:r>
        <w:rPr>
          <w:rFonts w:ascii="仿宋" w:hAnsi="仿宋" w:eastAsia="仿宋" w:cs="仿宋"/>
          <w:spacing w:val="-4"/>
          <w:sz w:val="31"/>
          <w:szCs w:val="31"/>
        </w:rPr>
        <w:t>附件</w:t>
      </w:r>
    </w:p>
    <w:p>
      <w:pPr>
        <w:spacing w:before="189" w:line="223" w:lineRule="auto"/>
        <w:ind w:left="1113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18"/>
          <w:sz w:val="43"/>
          <w:szCs w:val="43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北</w:t>
      </w:r>
      <w:r>
        <w:rPr>
          <w:rFonts w:ascii="宋体" w:hAnsi="宋体" w:eastAsia="宋体" w:cs="宋体"/>
          <w:spacing w:val="10"/>
          <w:sz w:val="43"/>
          <w:szCs w:val="43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斗</w:t>
      </w:r>
      <w:r>
        <w:rPr>
          <w:rFonts w:ascii="宋体" w:hAnsi="宋体" w:eastAsia="宋体" w:cs="宋体"/>
          <w:spacing w:val="9"/>
          <w:sz w:val="43"/>
          <w:szCs w:val="43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深度应用技术提升创作说明</w:t>
      </w:r>
      <w:bookmarkEnd w:id="2"/>
    </w:p>
    <w:p/>
    <w:tbl>
      <w:tblPr>
        <w:tblStyle w:val="10"/>
        <w:tblW w:w="8982" w:type="dxa"/>
        <w:tblInd w:w="1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8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40" w:hRule="atLeast"/>
        </w:trPr>
        <w:tc>
          <w:tcPr>
            <w:tcW w:w="8982" w:type="dxa"/>
          </w:tcPr>
          <w:p>
            <w:pPr>
              <w:spacing w:before="166" w:line="219" w:lineRule="auto"/>
              <w:ind w:left="125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17"/>
                <w:sz w:val="30"/>
                <w:szCs w:val="30"/>
              </w:rPr>
              <w:t>参</w:t>
            </w:r>
            <w:r>
              <w:rPr>
                <w:rFonts w:ascii="仿宋" w:hAnsi="仿宋" w:eastAsia="仿宋" w:cs="仿宋"/>
                <w:spacing w:val="-13"/>
                <w:sz w:val="30"/>
                <w:szCs w:val="30"/>
              </w:rPr>
              <w:t>赛者姓名：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982" w:type="dxa"/>
          </w:tcPr>
          <w:p>
            <w:pPr>
              <w:spacing w:before="162" w:line="218" w:lineRule="auto"/>
              <w:ind w:left="123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17"/>
                <w:sz w:val="30"/>
                <w:szCs w:val="30"/>
              </w:rPr>
              <w:t>指</w:t>
            </w:r>
            <w:r>
              <w:rPr>
                <w:rFonts w:ascii="仿宋" w:hAnsi="仿宋" w:eastAsia="仿宋" w:cs="仿宋"/>
                <w:spacing w:val="-15"/>
                <w:sz w:val="30"/>
                <w:szCs w:val="30"/>
              </w:rPr>
              <w:t>导老师：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8982" w:type="dxa"/>
          </w:tcPr>
          <w:p>
            <w:pPr>
              <w:spacing w:before="162" w:line="217" w:lineRule="auto"/>
              <w:ind w:left="125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12"/>
                <w:sz w:val="30"/>
                <w:szCs w:val="30"/>
              </w:rPr>
              <w:t>参赛人员单位：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8982" w:type="dxa"/>
          </w:tcPr>
          <w:p>
            <w:pPr>
              <w:spacing w:before="163" w:line="216" w:lineRule="auto"/>
              <w:ind w:left="123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17"/>
                <w:sz w:val="30"/>
                <w:szCs w:val="30"/>
              </w:rPr>
              <w:t>作</w:t>
            </w:r>
            <w:r>
              <w:rPr>
                <w:rFonts w:ascii="仿宋" w:hAnsi="仿宋" w:eastAsia="仿宋" w:cs="仿宋"/>
                <w:spacing w:val="-15"/>
                <w:sz w:val="30"/>
                <w:szCs w:val="30"/>
              </w:rPr>
              <w:t>品名称：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982" w:type="dxa"/>
          </w:tcPr>
          <w:p>
            <w:pPr>
              <w:spacing w:before="153" w:line="224" w:lineRule="auto"/>
              <w:ind w:left="137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8"/>
                <w:sz w:val="31"/>
                <w:szCs w:val="31"/>
              </w:rPr>
              <w:t>完</w:t>
            </w:r>
            <w:r>
              <w:rPr>
                <w:rFonts w:ascii="仿宋" w:hAnsi="仿宋" w:eastAsia="仿宋" w:cs="仿宋"/>
                <w:spacing w:val="9"/>
                <w:sz w:val="31"/>
                <w:szCs w:val="31"/>
              </w:rPr>
              <w:t>成时间：    年  月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8" w:hRule="atLeast"/>
        </w:trPr>
        <w:tc>
          <w:tcPr>
            <w:tcW w:w="8982" w:type="dxa"/>
          </w:tcPr>
          <w:p>
            <w:pPr>
              <w:spacing w:before="163" w:line="216" w:lineRule="auto"/>
              <w:ind w:left="123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12"/>
                <w:sz w:val="30"/>
                <w:szCs w:val="30"/>
              </w:rPr>
              <w:t>作</w:t>
            </w:r>
            <w:r>
              <w:rPr>
                <w:rFonts w:ascii="仿宋" w:hAnsi="仿宋" w:eastAsia="仿宋" w:cs="仿宋"/>
                <w:spacing w:val="8"/>
                <w:sz w:val="30"/>
                <w:szCs w:val="30"/>
              </w:rPr>
              <w:t>品创意(限</w:t>
            </w:r>
            <w:r>
              <w:rPr>
                <w:rFonts w:ascii="Times New Roman" w:hAnsi="Times New Roman" w:eastAsia="Times New Roman" w:cs="Times New Roman"/>
                <w:spacing w:val="8"/>
                <w:sz w:val="30"/>
                <w:szCs w:val="30"/>
              </w:rPr>
              <w:t>200</w:t>
            </w:r>
            <w:r>
              <w:rPr>
                <w:rFonts w:ascii="仿宋" w:hAnsi="仿宋" w:eastAsia="仿宋" w:cs="仿宋"/>
                <w:spacing w:val="8"/>
                <w:sz w:val="30"/>
                <w:szCs w:val="30"/>
              </w:rPr>
              <w:t>字)：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4" w:hRule="atLeast"/>
        </w:trPr>
        <w:tc>
          <w:tcPr>
            <w:tcW w:w="8982" w:type="dxa"/>
          </w:tcPr>
          <w:p>
            <w:pPr>
              <w:spacing w:before="164" w:line="216" w:lineRule="auto"/>
              <w:ind w:left="123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8"/>
                <w:sz w:val="30"/>
                <w:szCs w:val="30"/>
              </w:rPr>
              <w:t>作</w:t>
            </w:r>
            <w:r>
              <w:rPr>
                <w:rFonts w:ascii="仿宋" w:hAnsi="仿宋" w:eastAsia="仿宋" w:cs="仿宋"/>
                <w:spacing w:val="6"/>
                <w:sz w:val="30"/>
                <w:szCs w:val="30"/>
              </w:rPr>
              <w:t>品简介及创作经过(限</w:t>
            </w:r>
            <w:r>
              <w:rPr>
                <w:rFonts w:ascii="Times New Roman" w:hAnsi="Times New Roman" w:eastAsia="Times New Roman" w:cs="Times New Roman"/>
                <w:spacing w:val="6"/>
                <w:sz w:val="30"/>
                <w:szCs w:val="30"/>
              </w:rPr>
              <w:t>500</w:t>
            </w:r>
            <w:r>
              <w:rPr>
                <w:rFonts w:ascii="仿宋" w:hAnsi="仿宋" w:eastAsia="仿宋" w:cs="仿宋"/>
                <w:spacing w:val="6"/>
                <w:sz w:val="30"/>
                <w:szCs w:val="30"/>
              </w:rPr>
              <w:t>字)：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8" w:hRule="atLeast"/>
        </w:trPr>
        <w:tc>
          <w:tcPr>
            <w:tcW w:w="8982" w:type="dxa"/>
          </w:tcPr>
          <w:p>
            <w:pPr>
              <w:spacing w:before="165" w:line="216" w:lineRule="auto"/>
              <w:ind w:left="123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12"/>
                <w:sz w:val="30"/>
                <w:szCs w:val="30"/>
              </w:rPr>
              <w:t>作</w:t>
            </w:r>
            <w:r>
              <w:rPr>
                <w:rFonts w:ascii="仿宋" w:hAnsi="仿宋" w:eastAsia="仿宋" w:cs="仿宋"/>
                <w:spacing w:val="8"/>
                <w:sz w:val="30"/>
                <w:szCs w:val="30"/>
              </w:rPr>
              <w:t>品亮点(限</w:t>
            </w:r>
            <w:r>
              <w:rPr>
                <w:rFonts w:ascii="Times New Roman" w:hAnsi="Times New Roman" w:eastAsia="Times New Roman" w:cs="Times New Roman"/>
                <w:spacing w:val="8"/>
                <w:sz w:val="30"/>
                <w:szCs w:val="30"/>
              </w:rPr>
              <w:t>200</w:t>
            </w:r>
            <w:r>
              <w:rPr>
                <w:rFonts w:ascii="仿宋" w:hAnsi="仿宋" w:eastAsia="仿宋" w:cs="仿宋"/>
                <w:spacing w:val="8"/>
                <w:sz w:val="30"/>
                <w:szCs w:val="30"/>
              </w:rPr>
              <w:t>字)：</w:t>
            </w:r>
          </w:p>
        </w:tc>
      </w:tr>
    </w:tbl>
    <w:p>
      <w:pPr>
        <w:spacing w:before="163" w:line="218" w:lineRule="auto"/>
        <w:ind w:left="166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3"/>
          <w:sz w:val="30"/>
          <w:szCs w:val="30"/>
        </w:rPr>
        <w:t>参</w:t>
      </w:r>
      <w:r>
        <w:rPr>
          <w:rFonts w:ascii="仿宋" w:hAnsi="仿宋" w:eastAsia="仿宋" w:cs="仿宋"/>
          <w:spacing w:val="-7"/>
          <w:sz w:val="30"/>
          <w:szCs w:val="30"/>
        </w:rPr>
        <w:t>赛人员及指导教师签字：</w:t>
      </w:r>
    </w:p>
    <w:p>
      <w:pPr>
        <w:rPr>
          <w:rFonts w:ascii="Times New Roman" w:hAnsi="Times New Roman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乐洋" w:date="2023-03-20T20:10:00Z" w:initials="">
    <w:p w14:paraId="5E362119">
      <w:pPr>
        <w:pStyle w:val="2"/>
        <w:rPr>
          <w:rFonts w:eastAsia="宋体"/>
        </w:rPr>
      </w:pPr>
      <w:r>
        <w:rPr>
          <w:rFonts w:hint="eastAsia" w:eastAsia="宋体"/>
        </w:rPr>
        <w:t>我们当天能提供相应的比测环境吗？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E36211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乐洋">
    <w15:presenceInfo w15:providerId="None" w15:userId="乐洋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5M2Q5ZDI3MDk3YjZjZjk1ZDMzYmZiMGVhYWFkM2UifQ=="/>
  </w:docVars>
  <w:rsids>
    <w:rsidRoot w:val="00D51BDC"/>
    <w:rsid w:val="00067782"/>
    <w:rsid w:val="000779AE"/>
    <w:rsid w:val="000A1058"/>
    <w:rsid w:val="00117228"/>
    <w:rsid w:val="001A7A26"/>
    <w:rsid w:val="001E396B"/>
    <w:rsid w:val="002014F5"/>
    <w:rsid w:val="002074B4"/>
    <w:rsid w:val="00216C44"/>
    <w:rsid w:val="00235EC8"/>
    <w:rsid w:val="00240DE1"/>
    <w:rsid w:val="0026079C"/>
    <w:rsid w:val="002C7EFF"/>
    <w:rsid w:val="003324D6"/>
    <w:rsid w:val="0035555E"/>
    <w:rsid w:val="00552E2A"/>
    <w:rsid w:val="005666F4"/>
    <w:rsid w:val="005E452A"/>
    <w:rsid w:val="006D3AA5"/>
    <w:rsid w:val="007C4458"/>
    <w:rsid w:val="00804D88"/>
    <w:rsid w:val="00892A71"/>
    <w:rsid w:val="00934B30"/>
    <w:rsid w:val="00971337"/>
    <w:rsid w:val="00A26705"/>
    <w:rsid w:val="00A47ECF"/>
    <w:rsid w:val="00A57184"/>
    <w:rsid w:val="00B22CE9"/>
    <w:rsid w:val="00B368C8"/>
    <w:rsid w:val="00B41FEE"/>
    <w:rsid w:val="00BD69EB"/>
    <w:rsid w:val="00C4157F"/>
    <w:rsid w:val="00CA1006"/>
    <w:rsid w:val="00CA3510"/>
    <w:rsid w:val="00D172A2"/>
    <w:rsid w:val="00D51BDC"/>
    <w:rsid w:val="00D64073"/>
    <w:rsid w:val="00D731FB"/>
    <w:rsid w:val="00DE128E"/>
    <w:rsid w:val="00E8344B"/>
    <w:rsid w:val="00F46FBF"/>
    <w:rsid w:val="00F85515"/>
    <w:rsid w:val="00F93866"/>
    <w:rsid w:val="00FA21B7"/>
    <w:rsid w:val="123908B5"/>
    <w:rsid w:val="17E55179"/>
    <w:rsid w:val="210505D0"/>
    <w:rsid w:val="777A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uiPriority w:val="99"/>
    <w:rPr>
      <w:sz w:val="21"/>
      <w:szCs w:val="21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sz w:val="18"/>
      <w:szCs w:val="18"/>
    </w:rPr>
  </w:style>
  <w:style w:type="table" w:customStyle="1" w:styleId="10">
    <w:name w:val="Table Normal"/>
    <w:semiHidden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1297</Words>
  <Characters>1325</Characters>
  <Lines>10</Lines>
  <Paragraphs>2</Paragraphs>
  <TotalTime>3</TotalTime>
  <ScaleCrop>false</ScaleCrop>
  <LinksUpToDate>false</LinksUpToDate>
  <CharactersWithSpaces>1333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2023-03-22T00:26:00Z</dcterms:created>
  <dc:creator>吕海洋</dc:creator>
  <cp:lastModifiedBy>洲洲</cp:lastModifiedBy>
  <dcterms:modified xsi:type="dcterms:W3CDTF">2023-03-22T08:26:51Z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9F3DCA1D426646EAA7DA28F825D14869</vt:lpwstr>
  </property>
</Properties>
</file>